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ЖУРНАЛ УЧЁТА ОБРАЩЕНИЙ</w:t>
      </w:r>
    </w:p>
    <w:p>
      <w:r>
        <w:t>Организация: ______________________________   Ответственный за ведение журнала: ______________________   Период: 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6"/>
        <w:gridCol w:w="1376"/>
        <w:gridCol w:w="1376"/>
        <w:gridCol w:w="1376"/>
        <w:gridCol w:w="1376"/>
        <w:gridCol w:w="1376"/>
        <w:gridCol w:w="1376"/>
        <w:gridCol w:w="1376"/>
        <w:gridCol w:w="1376"/>
        <w:gridCol w:w="1376"/>
        <w:gridCol w:w="1376"/>
      </w:tblGrid>
      <w:tr>
        <w:tc>
          <w:tcPr>
            <w:tcW w:type="dxa" w:w="567"/>
          </w:tcPr>
          <w:p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1361"/>
          </w:tcPr>
          <w:p>
            <w:r/>
            <w:r>
              <w:rPr>
                <w:b/>
                <w:sz w:val="18"/>
              </w:rPr>
              <w:t>Дата и время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8"/>
              </w:rPr>
              <w:t>Канал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8"/>
              </w:rPr>
              <w:t>Заявитель</w:t>
            </w:r>
          </w:p>
        </w:tc>
        <w:tc>
          <w:tcPr>
            <w:tcW w:type="dxa" w:w="3402"/>
          </w:tcPr>
          <w:p>
            <w:r/>
            <w:r>
              <w:rPr>
                <w:b/>
                <w:sz w:val="18"/>
              </w:rPr>
              <w:t>Суть обращения</w:t>
            </w:r>
          </w:p>
        </w:tc>
        <w:tc>
          <w:tcPr>
            <w:tcW w:type="dxa" w:w="1361"/>
          </w:tcPr>
          <w:p>
            <w:r/>
            <w:r>
              <w:rPr>
                <w:b/>
                <w:sz w:val="18"/>
              </w:rPr>
              <w:t>Категория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8"/>
              </w:rPr>
              <w:t>Приоритет</w:t>
            </w:r>
          </w:p>
        </w:tc>
        <w:tc>
          <w:tcPr>
            <w:tcW w:type="dxa" w:w="1587"/>
          </w:tcPr>
          <w:p>
            <w:r/>
            <w:r>
              <w:rPr>
                <w:b/>
                <w:sz w:val="18"/>
              </w:rPr>
              <w:t>Ответственный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8"/>
              </w:rPr>
              <w:t>Статус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8"/>
              </w:rPr>
              <w:t>Срок</w:t>
            </w:r>
          </w:p>
        </w:tc>
        <w:tc>
          <w:tcPr>
            <w:tcW w:type="dxa" w:w="1361"/>
          </w:tcPr>
          <w:p>
            <w:r/>
            <w:r>
              <w:rPr>
                <w:b/>
                <w:sz w:val="18"/>
              </w:rPr>
              <w:t>Дата решения</w:t>
            </w:r>
          </w:p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454"/>
        </w:trPr>
        <w:tc>
          <w:tcPr>
            <w:tcW w:type="dxa" w:w="567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3402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</w:tbl>
    <w:p>
      <w:r>
        <w:br w:type="page"/>
      </w:r>
    </w:p>
    <w:p>
      <w:r>
        <w:rPr>
          <w:b/>
          <w:sz w:val="24"/>
        </w:rPr>
        <w:t>Пояснение к колонкам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5046"/>
          </w:tcPr>
          <w:p>
            <w:r/>
            <w:r>
              <w:rPr>
                <w:b/>
              </w:rPr>
              <w:t>Колонка</w:t>
            </w:r>
          </w:p>
        </w:tc>
        <w:tc>
          <w:tcPr>
            <w:tcW w:type="dxa" w:w="5046"/>
          </w:tcPr>
          <w:p>
            <w:r/>
            <w:r>
              <w:rPr>
                <w:b/>
              </w:rPr>
              <w:t>Что писать</w:t>
            </w:r>
          </w:p>
        </w:tc>
        <w:tc>
          <w:tcPr>
            <w:tcW w:type="dxa" w:w="5046"/>
          </w:tcPr>
          <w:p>
            <w:r/>
            <w:r>
              <w:rPr>
                <w:b/>
              </w:rPr>
              <w:t>Если пропустить</w:t>
            </w:r>
          </w:p>
        </w:tc>
      </w:tr>
      <w:tr>
        <w:tc>
          <w:tcPr>
            <w:tcW w:type="dxa" w:w="5046"/>
          </w:tcPr>
          <w:p>
            <w:r>
              <w:t>№</w:t>
            </w:r>
          </w:p>
        </w:tc>
        <w:tc>
          <w:tcPr>
            <w:tcW w:type="dxa" w:w="5046"/>
          </w:tcPr>
          <w:p>
            <w:r>
              <w:t>Сквозной номер, без пропусков и без переиспользования</w:t>
            </w:r>
          </w:p>
        </w:tc>
        <w:tc>
          <w:tcPr>
            <w:tcW w:type="dxa" w:w="5046"/>
          </w:tcPr>
          <w:p>
            <w:r>
              <w:t>Заявитель и сотрудник называют разные записи одним номером</w:t>
            </w:r>
          </w:p>
        </w:tc>
      </w:tr>
      <w:tr>
        <w:tc>
          <w:tcPr>
            <w:tcW w:type="dxa" w:w="5046"/>
          </w:tcPr>
          <w:p>
            <w:r>
              <w:t>Дата и время</w:t>
            </w:r>
          </w:p>
        </w:tc>
        <w:tc>
          <w:tcPr>
            <w:tcW w:type="dxa" w:w="5046"/>
          </w:tcPr>
          <w:p>
            <w:r>
              <w:t>Момент поступления, не момент, когда заметили</w:t>
            </w:r>
          </w:p>
        </w:tc>
        <w:tc>
          <w:tcPr>
            <w:tcW w:type="dxa" w:w="5046"/>
          </w:tcPr>
          <w:p>
            <w:r>
              <w:t>Срок реагирования считается неверно</w:t>
            </w:r>
          </w:p>
        </w:tc>
      </w:tr>
      <w:tr>
        <w:tc>
          <w:tcPr>
            <w:tcW w:type="dxa" w:w="5046"/>
          </w:tcPr>
          <w:p>
            <w:r>
              <w:t>Канал</w:t>
            </w:r>
          </w:p>
        </w:tc>
        <w:tc>
          <w:tcPr>
            <w:tcW w:type="dxa" w:w="5046"/>
          </w:tcPr>
          <w:p>
            <w:r>
              <w:t>Почта, телефон, мессенджер, сайт, личный визит</w:t>
            </w:r>
          </w:p>
        </w:tc>
        <w:tc>
          <w:tcPr>
            <w:tcW w:type="dxa" w:w="5046"/>
          </w:tcPr>
          <w:p>
            <w:r>
              <w:t>Нельзя увидеть, откуда идёт основная нагрузка</w:t>
            </w:r>
          </w:p>
        </w:tc>
      </w:tr>
      <w:tr>
        <w:tc>
          <w:tcPr>
            <w:tcW w:type="dxa" w:w="5046"/>
          </w:tcPr>
          <w:p>
            <w:r>
              <w:t>Заявитель</w:t>
            </w:r>
          </w:p>
        </w:tc>
        <w:tc>
          <w:tcPr>
            <w:tcW w:type="dxa" w:w="5046"/>
          </w:tcPr>
          <w:p>
            <w:r>
              <w:t>Имя и организация, если это B2B</w:t>
            </w:r>
          </w:p>
        </w:tc>
        <w:tc>
          <w:tcPr>
            <w:tcW w:type="dxa" w:w="5046"/>
          </w:tcPr>
          <w:p>
            <w:r>
              <w:t>Нет истории повторных обращений одного клиента</w:t>
            </w:r>
          </w:p>
        </w:tc>
      </w:tr>
      <w:tr>
        <w:tc>
          <w:tcPr>
            <w:tcW w:type="dxa" w:w="5046"/>
          </w:tcPr>
          <w:p>
            <w:r>
              <w:t>Суть заявки</w:t>
            </w:r>
          </w:p>
        </w:tc>
        <w:tc>
          <w:tcPr>
            <w:tcW w:type="dxa" w:w="5046"/>
          </w:tcPr>
          <w:p>
            <w:r>
              <w:t>Одна строка своими словами, без формулировок из письма клиента целиком</w:t>
            </w:r>
          </w:p>
        </w:tc>
        <w:tc>
          <w:tcPr>
            <w:tcW w:type="dxa" w:w="5046"/>
          </w:tcPr>
          <w:p>
            <w:r>
              <w:t>Журнал нельзя пролистать глазами и понять картину</w:t>
            </w:r>
          </w:p>
        </w:tc>
      </w:tr>
      <w:tr>
        <w:tc>
          <w:tcPr>
            <w:tcW w:type="dxa" w:w="5046"/>
          </w:tcPr>
          <w:p>
            <w:r>
              <w:t>Категория</w:t>
            </w:r>
          </w:p>
        </w:tc>
        <w:tc>
          <w:tcPr>
            <w:tcW w:type="dxa" w:w="5046"/>
          </w:tcPr>
          <w:p>
            <w:r>
              <w:t>Из закрытого списка 5–10 значений, не произвольный текст</w:t>
            </w:r>
          </w:p>
        </w:tc>
        <w:tc>
          <w:tcPr>
            <w:tcW w:type="dxa" w:w="5046"/>
          </w:tcPr>
          <w:p>
            <w:r>
              <w:t>Отчёт по темам собрать нельзя, каждая строка уникальна</w:t>
            </w:r>
          </w:p>
        </w:tc>
      </w:tr>
      <w:tr>
        <w:tc>
          <w:tcPr>
            <w:tcW w:type="dxa" w:w="5046"/>
          </w:tcPr>
          <w:p>
            <w:r>
              <w:t>Ответственный</w:t>
            </w:r>
          </w:p>
        </w:tc>
        <w:tc>
          <w:tcPr>
            <w:tcW w:type="dxa" w:w="5046"/>
          </w:tcPr>
          <w:p>
            <w:r>
              <w:t>Один человек, не отдел</w:t>
            </w:r>
          </w:p>
        </w:tc>
        <w:tc>
          <w:tcPr>
            <w:tcW w:type="dxa" w:w="5046"/>
          </w:tcPr>
          <w:p>
            <w:r>
              <w:t>Заявка «ничья» — самая частая причина потери</w:t>
            </w:r>
          </w:p>
        </w:tc>
      </w:tr>
      <w:tr>
        <w:tc>
          <w:tcPr>
            <w:tcW w:type="dxa" w:w="5046"/>
          </w:tcPr>
          <w:p>
            <w:r>
              <w:t>Статус</w:t>
            </w:r>
          </w:p>
        </w:tc>
        <w:tc>
          <w:tcPr>
            <w:tcW w:type="dxa" w:w="5046"/>
          </w:tcPr>
          <w:p>
            <w:r>
              <w:t>Новое / в работе / ждём клиента / решено — фиксированный список</w:t>
            </w:r>
          </w:p>
        </w:tc>
        <w:tc>
          <w:tcPr>
            <w:tcW w:type="dxa" w:w="5046"/>
          </w:tcPr>
          <w:p>
            <w:r>
              <w:t>Статус превращается в вольный текст, который не фильтруется</w:t>
            </w:r>
          </w:p>
        </w:tc>
      </w:tr>
      <w:tr>
        <w:tc>
          <w:tcPr>
            <w:tcW w:type="dxa" w:w="5046"/>
          </w:tcPr>
          <w:p>
            <w:r>
              <w:t>Срок</w:t>
            </w:r>
          </w:p>
        </w:tc>
        <w:tc>
          <w:tcPr>
            <w:tcW w:type="dxa" w:w="5046"/>
          </w:tcPr>
          <w:p>
            <w:r>
              <w:t>Дата и время, к которому обязаны ответить или решить</w:t>
            </w:r>
          </w:p>
        </w:tc>
        <w:tc>
          <w:tcPr>
            <w:tcW w:type="dxa" w:w="5046"/>
          </w:tcPr>
          <w:p>
            <w:r>
              <w:t>Нельзя посчитать просрочку</w:t>
            </w:r>
          </w:p>
        </w:tc>
      </w:tr>
    </w:tbl>
    <w:p>
      <w:r>
        <w:t>Источник: support.tehprof.kz/help/guides/template-requests-log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обращений (бланк)</dc:title>
  <dc:subject/>
  <dc:creator>TehProf Support</dc:creator>
  <cp:keywords/>
  <dc:description/>
  <cp:lastModifiedBy>TehProf Support</cp:lastModifiedBy>
  <cp:revision>1</cp:revision>
  <dcterms:created xsi:type="dcterms:W3CDTF">2026-09-24T00:00:00Z</dcterms:created>
  <dcterms:modified xsi:type="dcterms:W3CDTF">2026-09-24T00:00:00Z</dcterms:modified>
  <cp:category/>
</cp:coreProperties>
</file>